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horzAnchor="margin" w:tblpXSpec="center" w:tblpY="-468"/>
        <w:tblW w:w="1062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343"/>
        <w:gridCol w:w="576"/>
        <w:gridCol w:w="938"/>
        <w:gridCol w:w="1956"/>
        <w:gridCol w:w="1091"/>
        <w:gridCol w:w="271"/>
        <w:gridCol w:w="28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062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宜宾市企业职工基本养老保险遗属待遇申领表（退休人员）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06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死者基本情况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 名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default" w:ascii="Courier New" w:hAnsi="Courier New" w:eastAsia="宋体" w:cs="宋体"/>
                <w:b/>
                <w:bCs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{{i_1_姓名}}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   别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{{r</w:t>
            </w:r>
            <w:bookmarkStart w:id="0" w:name="_GoBack"/>
            <w:bookmarkEnd w:id="0"/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_2_性别_&lt;男-女&gt;}}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2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{{i_3_身份证号码}}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1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死亡时间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{{date_4_死亡时间}}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退休时间</w:t>
            </w:r>
          </w:p>
        </w:tc>
        <w:tc>
          <w:tcPr>
            <w:tcW w:w="1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{{date_5_退休时间}}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累计缴费年限</w:t>
            </w:r>
          </w:p>
        </w:tc>
        <w:tc>
          <w:tcPr>
            <w:tcW w:w="2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{{i_6_年限}}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1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火化时间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（土葬不填）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{{date_7_时间}}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丧葬方式</w:t>
            </w:r>
          </w:p>
        </w:tc>
        <w:tc>
          <w:tcPr>
            <w:tcW w:w="61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□火化    □土葬    □其他  （勾选）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106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抚恤金申请条件：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参保人员因病或非因工死亡的，其配偶、子女、父母、祖父母、外祖父母、孙子女、外孙子女、兄弟姐妹可以按《暂行办法》领取遗属待遇。国家今后对遗属待遇领取人员范围有新规定的，按国家新规定执行。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温馨提示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：遗属待遇按养老金发放账户进行发放。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6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领取遗属待遇人员信息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 名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同死者的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关系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3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现居住地址</w:t>
            </w:r>
          </w:p>
        </w:tc>
        <w:tc>
          <w:tcPr>
            <w:tcW w:w="3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</w:p>
        </w:tc>
        <w:tc>
          <w:tcPr>
            <w:tcW w:w="3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</w:p>
        </w:tc>
        <w:tc>
          <w:tcPr>
            <w:tcW w:w="3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</w:p>
        </w:tc>
        <w:tc>
          <w:tcPr>
            <w:tcW w:w="3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</w:p>
        </w:tc>
        <w:tc>
          <w:tcPr>
            <w:tcW w:w="3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0620" w:type="dxa"/>
            <w:gridSpan w:val="8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承诺书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10620" w:type="dxa"/>
            <w:gridSpan w:val="8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本人在此郑重承诺本人提交的一切资料及其内容真实、完整、准确，且领取遗属待遇后，将与死者其他近亲属按照国家继承法律、法规自行分配上述待遇。上述所填信息属实，若有虚假行为，由本人承担一切法律责任，并退回已领取相关待遇。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0620" w:type="dxa"/>
            <w:gridSpan w:val="8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 单位盖章：                        承诺人签字：  </w:t>
            </w:r>
            <w:r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（捺印）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0620" w:type="dxa"/>
            <w:gridSpan w:val="8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  <w:t xml:space="preserve">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0620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说明：根据宜社险[2002]48号文件通知要求：“已纳入社区管理的企业离退休人员死亡后，其亲属和户口所在地（或常年居住地）的街道社区服务组织，要在7日内向负责支付其基本养老金的社会保险机构报告；尚未纳入社区管理的企业离退休人员死亡后，其亲属要在5日内向死亡者原单位报告，原单位应在3日内向社会保险机构报告，异地居住的离退休人员死亡后，其亲属要在7日内向负责支付其基本养老金的社会保险机构报告。社会保险机构在接到报告并审核死亡证明材料有效后，及时办理丧葬补助等项费用，同时终止死亡离退休人员的基本养老保险关系。企业职工基本养老保险待遇科窗口电话：8205949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yYTFjNzFlOWVlYjk3ZGIwZmQ0MjM0ZGExZmMxOGEifQ=="/>
  </w:docVars>
  <w:rsids>
    <w:rsidRoot w:val="00C64201"/>
    <w:rsid w:val="00C64201"/>
    <w:rsid w:val="00CF4419"/>
    <w:rsid w:val="00F87B1B"/>
    <w:rsid w:val="0DD57396"/>
    <w:rsid w:val="1CE50293"/>
    <w:rsid w:val="2C24751D"/>
    <w:rsid w:val="3C0D5FD5"/>
    <w:rsid w:val="4CD54274"/>
    <w:rsid w:val="61310E33"/>
    <w:rsid w:val="6CC9027B"/>
    <w:rsid w:val="783322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微软中国</Company>
  <Pages>1</Pages>
  <Words>664</Words>
  <Characters>730</Characters>
  <Lines>7</Lines>
  <Paragraphs>2</Paragraphs>
  <TotalTime>12</TotalTime>
  <ScaleCrop>false</ScaleCrop>
  <LinksUpToDate>false</LinksUpToDate>
  <CharactersWithSpaces>907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2023-01-05T06:13:00Z</dcterms:created>
  <dc:creator>罗满</dc:creator>
  <cp:lastModifiedBy>HUAWEI</cp:lastModifiedBy>
  <dcterms:modified xsi:type="dcterms:W3CDTF">2023-03-13T07:32:44Z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88E7D72654DC46FB856DE2CF7725CB0B</vt:lpwstr>
  </property>
</Properties>
</file>